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DDC2" w14:textId="77777777" w:rsidR="007B6878" w:rsidRDefault="007B6878" w:rsidP="007B6878">
      <w:pPr>
        <w:spacing w:after="290" w:line="265" w:lineRule="auto"/>
        <w:ind w:left="712" w:right="703" w:hanging="10"/>
        <w:jc w:val="center"/>
      </w:pPr>
      <w:r>
        <w:t>Лабораторна робота № 5</w:t>
      </w:r>
    </w:p>
    <w:p w14:paraId="04ED55EA" w14:textId="77777777" w:rsidR="007B6878" w:rsidRDefault="007B6878" w:rsidP="007B6878">
      <w:pPr>
        <w:spacing w:after="290" w:line="265" w:lineRule="auto"/>
        <w:ind w:left="712" w:right="706" w:hanging="10"/>
        <w:jc w:val="center"/>
      </w:pPr>
      <w:r>
        <w:t>Створення підпрограм віртуальних приладів</w:t>
      </w:r>
    </w:p>
    <w:p w14:paraId="20059DFE" w14:textId="77777777" w:rsidR="007B6878" w:rsidRDefault="007B6878" w:rsidP="007B6878">
      <w:pPr>
        <w:spacing w:after="306"/>
        <w:ind w:left="712" w:firstLine="0"/>
      </w:pPr>
      <w:r>
        <w:t>5.1. Вступ</w:t>
      </w:r>
    </w:p>
    <w:p w14:paraId="128AE4A8" w14:textId="77777777" w:rsidR="007B6878" w:rsidRDefault="007B6878" w:rsidP="007B6878">
      <w:pPr>
        <w:ind w:left="1"/>
      </w:pPr>
      <w:r>
        <w:t>Після того як ВП сформований, створена його іконка і налаштована сполучна панель, віртуальний прилад можна використовувати як підпрограму в інших ВП. Віртуальний прилад, який використовується всередині іншого віртуального приладу, називається підпрограмою ВП.</w:t>
      </w:r>
    </w:p>
    <w:p w14:paraId="7572AA2A" w14:textId="77777777" w:rsidR="007B6878" w:rsidRDefault="007B6878" w:rsidP="007B6878">
      <w:pPr>
        <w:ind w:left="1"/>
      </w:pPr>
      <w:r>
        <w:t>Підпрограма ВП відповідає підпрограмі в текстових мовах програмування. Вузол підпрограми ВП відповідає викликом підпрограми в текстових мовах програмування. Вузол - це графічне представлення підпрограми ВП, а не власне виконуваний код підпрограми ВП, так само як виклик підпрограми в текстових мовах програмування не є сам виконуваний код підпрограми. Використання підпрограм ВП допомагає швидко управляти змінами і налагодженням блок-діаграм.</w:t>
      </w:r>
    </w:p>
    <w:p w14:paraId="4AF702BF" w14:textId="77777777" w:rsidR="007B6878" w:rsidRDefault="007B6878" w:rsidP="007B6878">
      <w:pPr>
        <w:ind w:left="1"/>
      </w:pPr>
      <w:r>
        <w:t>Наступний крок після створення блок-діаграми та формування лицьовій панелі ВП - створення іконки ВП і настройка сполучної панелі для використання віртуального приладу в якості підпрограми ВП.</w:t>
      </w:r>
    </w:p>
    <w:p w14:paraId="01312C09" w14:textId="77777777" w:rsidR="007B6878" w:rsidRDefault="007B6878" w:rsidP="007B6878">
      <w:pPr>
        <w:ind w:left="1"/>
      </w:pPr>
      <w:r>
        <w:t>Кожен віртуальний прилад в правому верхньому куті лицьового панелі і в вікні блок-діаграми відображає іконку, показану зліва. Іконка - графічне представлення приладу. Вона може містити текст, малюнок або і те й інше одночасно. Якщо ВП використовується в якості підпрограми, то іконка ідентифікує його на блок-діаграмі іншого ВП.</w:t>
      </w:r>
    </w:p>
    <w:p w14:paraId="56731628" w14:textId="77777777" w:rsidR="007B6878" w:rsidRDefault="007B6878" w:rsidP="007B6878">
      <w:pPr>
        <w:ind w:left="1"/>
      </w:pPr>
      <w:r>
        <w:t>Встановлена ​​за замовчуванням іконка ВП містить номер, який вказує, скільки нових приладів відкрилися після запуску LabVIEW. Створити власну іконку, яка відрізняється від заданої за замовчуванням, можна, клацнувши правою кнопкою миші по іконці в правому верхньому куті лицьового панелі або блок-діаграми. Потім слід вибрати пункт Edit Icon (Редагування іконки) з контекстного меню. Icon Editor (Редактор іконки) можна також викликати подвійним клацанням лівої кнопки миші у верхньому правому кутку однієї з панелей. Редагування іконки є також з пункту головного меню File, далі VI Properties (Властивості ВП), де в діалоговому вікні Category (Категорія) слід вибрати пункт General (Загальні) і натиснути кнопку Edit Icon (Редагування іконки).</w:t>
      </w:r>
    </w:p>
    <w:p w14:paraId="1825E1EA" w14:textId="77777777" w:rsidR="007B6878" w:rsidRDefault="007B6878" w:rsidP="007B6878">
      <w:pPr>
        <w:ind w:left="1"/>
      </w:pPr>
      <w:r>
        <w:t>Проектування іконки виконується в області редагування, розташованої в центрі вікна Icon Editor (Редактора іконки), за допомогою інструментів, розташованих зліва від області редагування. Вид іконки і доступний на блок-діаграмі і в правому верхньому куті обох панелей розмір іконки з'являється праворуч від області редагування, у відповідному полі, як показано на рис.5.1.</w:t>
      </w:r>
    </w:p>
    <w:p w14:paraId="005883BC" w14:textId="77777777" w:rsidR="007B6878" w:rsidRDefault="007B6878" w:rsidP="007B6878">
      <w:pPr>
        <w:ind w:left="1"/>
      </w:pPr>
      <w:r>
        <w:t xml:space="preserve">Залежно від типу монітора, іконка може бути створена для чорно-білий, 16-кольорового або 256-кольорового режиму. Для друку, у разі відсутності </w:t>
      </w:r>
      <w:r>
        <w:lastRenderedPageBreak/>
        <w:t>кольорового принтера, LabVIEW використовує чорно-білу іконку. За замовчуванням встановлено 256-кольоровий режим.</w:t>
      </w:r>
    </w:p>
    <w:p w14:paraId="5EC27FD6" w14:textId="77777777" w:rsidR="007B6878" w:rsidRDefault="007B6878" w:rsidP="007B6878">
      <w:pPr>
        <w:ind w:left="1"/>
      </w:pPr>
      <w:r>
        <w:t>Меню Edit (редагування) використовується для вирізання, копіювання і вставки картинок з іконки або в неї. При виборі фрагмента іконки для вставки картинки LabVIEW змінює розмір картинки для відповідності розміру обраної області. Передбачена можливість переміщення графічних символів з файлової системи в верхній правий кут лицьовій панелі або блок-діаграми. LabVIEW автоматично перетворює зображення в іконку розміром 32 × 32 точки.</w:t>
      </w:r>
    </w:p>
    <w:p w14:paraId="66AF2BF4" w14:textId="77777777" w:rsidR="007B6878" w:rsidRDefault="007B6878" w:rsidP="007B6878">
      <w:pPr>
        <w:spacing w:after="317"/>
        <w:ind w:left="1"/>
      </w:pPr>
      <w:r>
        <w:t>Для копіювання кольоровий іконки в чорно-білу (або навпаки) досить вибрати опцію Copy from, що знаходиться в правій частині діалогового вікна Icon Editor. Натиснути кнопку OK для остаточної заміни.</w:t>
      </w:r>
    </w:p>
    <w:p w14:paraId="6936177D" w14:textId="77777777" w:rsidR="007B6878" w:rsidRDefault="007B6878" w:rsidP="007B6878">
      <w:pPr>
        <w:spacing w:after="314"/>
        <w:ind w:left="1"/>
      </w:pPr>
      <w:r>
        <w:rPr>
          <w:b/>
        </w:rPr>
        <w:t xml:space="preserve">Увага. </w:t>
      </w:r>
      <w:r>
        <w:t>У разі якщо суцільна межа навколо ікони не намальована, фон іконки буде прозорим. При виборі іконки на блок-діаграмі маркери вибору з'являються навколо кожного графічного елемента іконки.</w:t>
      </w:r>
    </w:p>
    <w:p w14:paraId="5B300D2C" w14:textId="77777777" w:rsidR="007B6878" w:rsidRDefault="007B6878" w:rsidP="007B6878">
      <w:pPr>
        <w:spacing w:after="318"/>
        <w:ind w:left="1"/>
      </w:pPr>
      <w:r>
        <w:t>Набір інструментів для редагування іконки розташований в лівій частині вікна Icon Editor і виконує наступні завдання:</w:t>
      </w:r>
    </w:p>
    <w:p w14:paraId="5D762700" w14:textId="77777777" w:rsidR="007B6878" w:rsidRDefault="007B6878" w:rsidP="007B6878">
      <w:pPr>
        <w:ind w:left="721" w:hanging="360"/>
      </w:pPr>
      <w:r>
        <w:rPr>
          <w:noProof/>
        </w:rPr>
        <w:drawing>
          <wp:inline distT="0" distB="0" distL="0" distR="0" wp14:anchorId="4FB6880D" wp14:editId="288E30AB">
            <wp:extent cx="152400" cy="152400"/>
            <wp:effectExtent l="0" t="0" r="0" b="0"/>
            <wp:docPr id="3104" name="Picture 3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" name="Picture 3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інструмент КАРАНДАШ дозволяє малювати або стирати по одній точці.</w:t>
      </w:r>
    </w:p>
    <w:p w14:paraId="18C318EC" w14:textId="77777777" w:rsidR="007B6878" w:rsidRDefault="007B6878" w:rsidP="007B6878">
      <w:pPr>
        <w:ind w:left="1" w:firstLine="360"/>
      </w:pPr>
      <w:r>
        <w:rPr>
          <w:noProof/>
        </w:rPr>
        <w:drawing>
          <wp:inline distT="0" distB="0" distL="0" distR="0" wp14:anchorId="71EDD0B5" wp14:editId="4B6C9F9F">
            <wp:extent cx="179819" cy="179832"/>
            <wp:effectExtent l="0" t="0" r="0" b="0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1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інструмент ЛІНІЯ дозволяє малювати прямі лінії. Для малювання вертикальних, горизонтальних і діагональних ліній необхідно під час малювання натиснути і утримувати клавішу &lt;Shift&gt;.</w:t>
      </w:r>
    </w:p>
    <w:p w14:paraId="0F9FDB1F" w14:textId="782A1228" w:rsidR="007B6878" w:rsidRDefault="007B6878" w:rsidP="007B6878">
      <w:pPr>
        <w:ind w:left="1" w:firstLine="360"/>
      </w:pPr>
      <w:r>
        <w:rPr>
          <w:noProof/>
        </w:rPr>
        <w:drawing>
          <wp:inline distT="0" distB="0" distL="0" distR="0" wp14:anchorId="213477F2" wp14:editId="74EA48F1">
            <wp:extent cx="152400" cy="152400"/>
            <wp:effectExtent l="0" t="0" r="0" b="0"/>
            <wp:docPr id="3122" name="Picture 3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інструмент </w:t>
      </w:r>
      <w:r w:rsidR="00061291">
        <w:rPr>
          <w:lang w:val="uk-UA"/>
        </w:rPr>
        <w:t>КОПІЮВАННЯ</w:t>
      </w:r>
      <w:r w:rsidR="00061291">
        <w:t xml:space="preserve"> </w:t>
      </w:r>
      <w:r>
        <w:t>КОЛЬОРУ призначений для копіювання кольору символу в полі редагування іконки.</w:t>
      </w:r>
    </w:p>
    <w:p w14:paraId="02A5EF62" w14:textId="77777777" w:rsidR="007B6878" w:rsidRDefault="007B6878" w:rsidP="007B6878">
      <w:pPr>
        <w:ind w:left="1" w:firstLine="360"/>
      </w:pPr>
      <w:r>
        <w:rPr>
          <w:noProof/>
        </w:rPr>
        <w:drawing>
          <wp:inline distT="0" distB="0" distL="0" distR="0" wp14:anchorId="5AFD3112" wp14:editId="3E50728E">
            <wp:extent cx="152400" cy="152400"/>
            <wp:effectExtent l="0" t="0" r="0" b="0"/>
            <wp:docPr id="3128" name="Picture 3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" name="Picture 3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інструмент ЗАПОВНЕННЯ КОЛЬОРОМ призначений для заповнення обмеженою області заданим кольором переднього плану.</w:t>
      </w:r>
    </w:p>
    <w:p w14:paraId="32DD4224" w14:textId="6DBB49B3" w:rsidR="007B6878" w:rsidRDefault="00061291" w:rsidP="00061291">
      <w:pPr>
        <w:spacing w:after="328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76738370" wp14:editId="48865ED7">
            <wp:extent cx="5940425" cy="2866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D3F3A1E" w14:textId="77777777" w:rsidR="007B6878" w:rsidRDefault="007B6878" w:rsidP="007B6878">
      <w:pPr>
        <w:spacing w:after="290" w:line="265" w:lineRule="auto"/>
        <w:ind w:left="712" w:right="705" w:hanging="10"/>
        <w:jc w:val="center"/>
      </w:pPr>
      <w:r>
        <w:t>рис.5.1</w:t>
      </w:r>
    </w:p>
    <w:p w14:paraId="2DA575FA" w14:textId="77777777" w:rsidR="007B6878" w:rsidRDefault="007B6878" w:rsidP="007B6878">
      <w:pPr>
        <w:ind w:left="1" w:firstLine="360"/>
      </w:pPr>
      <w:r>
        <w:rPr>
          <w:noProof/>
        </w:rPr>
        <w:lastRenderedPageBreak/>
        <w:drawing>
          <wp:inline distT="0" distB="0" distL="0" distR="0" wp14:anchorId="5EAF069F" wp14:editId="7B9DF9DE">
            <wp:extent cx="179819" cy="179819"/>
            <wp:effectExtent l="0" t="0" r="0" b="0"/>
            <wp:docPr id="3161" name="Picture 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" name="Picture 3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19" cy="17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інструмент ПРЯМОКУТНИК виводить в область редагування прямокутну кордон заданим кольором переднього плану. Подвійне клацання лівою кнопкою миші на ПРЯМОКУТНИК обводить іконку рамкою заданим кольором переднього плану.</w:t>
      </w:r>
    </w:p>
    <w:p w14:paraId="3FABD302" w14:textId="77777777" w:rsidR="007B6878" w:rsidRDefault="007B6878" w:rsidP="007B6878">
      <w:pPr>
        <w:ind w:left="1" w:firstLine="360"/>
      </w:pPr>
      <w:r>
        <w:rPr>
          <w:noProof/>
        </w:rPr>
        <w:drawing>
          <wp:inline distT="0" distB="0" distL="0" distR="0" wp14:anchorId="7687C05E" wp14:editId="50EBC6C4">
            <wp:extent cx="152400" cy="152400"/>
            <wp:effectExtent l="0" t="0" r="0" b="0"/>
            <wp:docPr id="3171" name="Picture 3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1" name="Picture 31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Інструмент заповнення КОЛЬОРОМ ФОНУ ПРЯМОКУТНИК виводить в область редагування прямокутну кордон заданим кольором переднього плану, заповнену кольором фону. Подвійне клацання лівою кнопкою миші на заповнення КОЛЬОРОМ ФОНУ ПРЯМОКУТНИК обводить іконку рамкою кольору символу і заповнює кольором фону.</w:t>
      </w:r>
    </w:p>
    <w:p w14:paraId="3DCACFBD" w14:textId="77777777" w:rsidR="007B6878" w:rsidRDefault="007B6878" w:rsidP="007B6878">
      <w:pPr>
        <w:ind w:left="1" w:firstLine="360"/>
      </w:pPr>
      <w:r>
        <w:rPr>
          <w:noProof/>
        </w:rPr>
        <w:drawing>
          <wp:inline distT="0" distB="0" distL="0" distR="0" wp14:anchorId="00352759" wp14:editId="12332227">
            <wp:extent cx="152400" cy="152400"/>
            <wp:effectExtent l="0" t="0" r="0" b="0"/>
            <wp:docPr id="3184" name="Picture 3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" name="Picture 31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інструмент ВИБІР призначений для виділення фрагмента іконки, що дозволяє вирізати, копіювати, переміщати або вносити інші зміни в виділений фрагмент. Щоб очистити область редагування іконки досить двічі клацнути лівою кнопкою миші на інструменті ВИБІР і натиснути кнопку &lt;Delete&gt;.</w:t>
      </w:r>
    </w:p>
    <w:p w14:paraId="28906199" w14:textId="77777777" w:rsidR="007B6878" w:rsidRDefault="007B6878" w:rsidP="007B6878">
      <w:pPr>
        <w:ind w:left="1" w:firstLine="360"/>
      </w:pPr>
      <w:r>
        <w:rPr>
          <w:noProof/>
        </w:rPr>
        <w:drawing>
          <wp:inline distT="0" distB="0" distL="0" distR="0" wp14:anchorId="4EB1FB13" wp14:editId="1CF9E5FF">
            <wp:extent cx="152400" cy="152400"/>
            <wp:effectExtent l="0" t="0" r="0" b="0"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інструмент ВВЕДЕННЯ ТЕКСТУ дозволяє вводити текст в область редагування іконки. Вибір шрифту проводиться подвійним клацанням лівою кнопкою миші на інструменті ВВЕДЕННЯ ТЕКСТУ. (Windows) Доступна опція «Small Fonts».</w:t>
      </w:r>
    </w:p>
    <w:p w14:paraId="45FCFF8D" w14:textId="77777777" w:rsidR="007B6878" w:rsidRDefault="007B6878" w:rsidP="007B6878">
      <w:pPr>
        <w:ind w:left="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F92860" wp14:editId="268EC251">
            <wp:simplePos x="0" y="0"/>
            <wp:positionH relativeFrom="column">
              <wp:posOffset>902</wp:posOffset>
            </wp:positionH>
            <wp:positionV relativeFrom="paragraph">
              <wp:posOffset>93553</wp:posOffset>
            </wp:positionV>
            <wp:extent cx="521195" cy="326136"/>
            <wp:effectExtent l="0" t="0" r="0" b="0"/>
            <wp:wrapSquare wrapText="bothSides"/>
            <wp:docPr id="3159" name="Picture 3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" name="Picture 31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195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інструмент ПЕРЕДНИЙ ПЛАН / ФОН відображає кольору фону і переднього плану (символу). При натисканні на кожен прямокутник з'являється палітра вибору кольору.</w:t>
      </w:r>
    </w:p>
    <w:p w14:paraId="1F3DD6A5" w14:textId="77777777" w:rsidR="007B6878" w:rsidRDefault="007B6878" w:rsidP="007B6878">
      <w:pPr>
        <w:ind w:left="1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DC1764A" wp14:editId="11E3DF0F">
            <wp:simplePos x="0" y="0"/>
            <wp:positionH relativeFrom="column">
              <wp:posOffset>902</wp:posOffset>
            </wp:positionH>
            <wp:positionV relativeFrom="paragraph">
              <wp:posOffset>108931</wp:posOffset>
            </wp:positionV>
            <wp:extent cx="490728" cy="521195"/>
            <wp:effectExtent l="0" t="0" r="0" b="0"/>
            <wp:wrapSquare wrapText="bothSides"/>
            <wp:docPr id="3157" name="Picture 3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" name="Picture 31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5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використання ВП як підпрограми ВП необхідно налаштувати сполучну панель, показану зліва.</w:t>
      </w:r>
    </w:p>
    <w:p w14:paraId="22604679" w14:textId="270EF66F" w:rsidR="007B6878" w:rsidRPr="009E4329" w:rsidRDefault="007B6878" w:rsidP="007B6878">
      <w:pPr>
        <w:ind w:left="1" w:firstLine="177"/>
        <w:rPr>
          <w:lang w:val="uk-UA"/>
        </w:rPr>
      </w:pPr>
      <w:r>
        <w:t xml:space="preserve">Сполучна панель є сукупністю полів введення / виведення даних, що відповідають елементам управління і відображення цього ВП, подібно набору параметрів виклику функції в текстових мовах програмування. Сполучна панель визначає поля вхідних і вихідних даних ВП. Таким чином, ВП можна використовувати в якості підпрограми. Кожному полю введення або виведення даних призначається свій елемент лицьовій панелі. Для редагування сполучної панелі необхідно натиснути </w:t>
      </w:r>
      <w:r w:rsidR="009E4329">
        <w:rPr>
          <w:lang w:val="uk-UA"/>
        </w:rPr>
        <w:t xml:space="preserve">кнопкою миші на з’єднувальній панелі у правому верхньому куті панелі, </w:t>
      </w:r>
      <w:r>
        <w:t>з'явиться сполучна панель, в якій кожен прямокутник відповідає полю введення або виведення даних. Кількість відображуваних LabVIEW полів введення / виведення даних відповідає кількості елементів на лицьовій панелі. На рис.5.2. показана лицьова панель, яка містить чотири елементи управління і один елемент відображення. Таким чином, в сполучної панелі LabVIEW відображає чотири поля введення і одне поле виводу даних.</w:t>
      </w:r>
    </w:p>
    <w:p w14:paraId="627C41DC" w14:textId="77777777" w:rsidR="007B6878" w:rsidRDefault="007B6878" w:rsidP="007B6878">
      <w:pPr>
        <w:spacing w:after="328" w:line="259" w:lineRule="auto"/>
        <w:ind w:left="1528" w:firstLine="0"/>
        <w:jc w:val="left"/>
      </w:pPr>
      <w:r>
        <w:rPr>
          <w:noProof/>
        </w:rPr>
        <w:lastRenderedPageBreak/>
        <w:drawing>
          <wp:inline distT="0" distB="0" distL="0" distR="0" wp14:anchorId="6DF104AF" wp14:editId="524D9D4B">
            <wp:extent cx="4181843" cy="2572499"/>
            <wp:effectExtent l="0" t="0" r="0" b="0"/>
            <wp:docPr id="3376" name="Picture 3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6" name="Picture 33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1843" cy="257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6DB6" w14:textId="77777777" w:rsidR="007B6878" w:rsidRDefault="007B6878" w:rsidP="007B6878">
      <w:pPr>
        <w:spacing w:after="290" w:line="265" w:lineRule="auto"/>
        <w:ind w:left="712" w:right="705" w:hanging="10"/>
        <w:jc w:val="center"/>
      </w:pPr>
      <w:r>
        <w:t>рис.5.2</w:t>
      </w:r>
    </w:p>
    <w:p w14:paraId="5638C252" w14:textId="77777777" w:rsidR="007B6878" w:rsidRDefault="007B6878" w:rsidP="007B6878">
      <w:pPr>
        <w:ind w:left="1"/>
      </w:pPr>
      <w:r>
        <w:t>Після вибору шаблону сполучної панелі необхідно кожному полю призначити свій елемент лицьовій панелі. Для спрощення використання підпрограми ВП слід поля введення даних розміщувати зліва, а поля, пов'язані з елементами відображення, - справа на сполучної панелі.</w:t>
      </w:r>
    </w:p>
    <w:p w14:paraId="5A83B082" w14:textId="77777777" w:rsidR="007B6878" w:rsidRDefault="007B6878" w:rsidP="007B6878">
      <w:pPr>
        <w:ind w:left="1"/>
      </w:pPr>
      <w:r>
        <w:t>Щоб призначити поля введення або виведення даних, слід клацнути по обраному полю лівою кнопкою миші, потім клацнути мишею на елементі, який необхідно пов'язати з цим полем, після цього вивести курсор у вільний простір лицьовій панелі і знову клацнути мишею. Задіяні поля візьмуть колір, визначений типом даних відповідного елемента.</w:t>
      </w:r>
    </w:p>
    <w:p w14:paraId="09175A93" w14:textId="77777777" w:rsidR="007B6878" w:rsidRDefault="007B6878" w:rsidP="007B6878">
      <w:pPr>
        <w:spacing w:after="315"/>
        <w:ind w:left="1"/>
      </w:pPr>
      <w:r>
        <w:t>Можна також спочатку клацнути лівою кнопкою миші по елементу, а потім по полю введення / виведення даних.</w:t>
      </w:r>
    </w:p>
    <w:p w14:paraId="5FFA69BB" w14:textId="77777777" w:rsidR="007B6878" w:rsidRDefault="007B6878" w:rsidP="007B6878">
      <w:pPr>
        <w:spacing w:after="310"/>
        <w:ind w:left="1"/>
      </w:pPr>
      <w:r>
        <w:rPr>
          <w:b/>
        </w:rPr>
        <w:t xml:space="preserve">Увага! </w:t>
      </w:r>
      <w:r>
        <w:t>Під час призначення полів введення / виведення даних використовується інструмент З'ЄДНАННЯ, проте між елементом лицьовій панелі і відповідним йому полем провідник не з'являється.</w:t>
      </w:r>
    </w:p>
    <w:p w14:paraId="24B70AD8" w14:textId="77777777" w:rsidR="007B6878" w:rsidRDefault="007B6878" w:rsidP="007B6878">
      <w:pPr>
        <w:ind w:left="1"/>
      </w:pPr>
      <w:r>
        <w:t>5.2. Складіть програму, в якій вхідними параметрами є чотири дійсних числа, три з яких - основні параметри, а четвертий - множник. Кожне вхідне значення множиться на множник, отримані значення усереднюються, тобто сумуються і діляться на три. Якщо одержуване значення більше ніж 0.5, тоді "запалюється" лампочка індикатора (значення "true"). Зразковий вид лицьовій панелі і блок-діаграми зображені на рис.5.3 і рис.5.4 відповідно.</w:t>
      </w:r>
    </w:p>
    <w:p w14:paraId="1D27C721" w14:textId="77777777" w:rsidR="007B6878" w:rsidRDefault="007B6878" w:rsidP="007B6878">
      <w:pPr>
        <w:spacing w:after="328" w:line="259" w:lineRule="auto"/>
        <w:ind w:left="3366" w:firstLine="0"/>
        <w:jc w:val="left"/>
      </w:pPr>
      <w:r>
        <w:rPr>
          <w:noProof/>
        </w:rPr>
        <w:lastRenderedPageBreak/>
        <w:drawing>
          <wp:inline distT="0" distB="0" distL="0" distR="0" wp14:anchorId="0698197F" wp14:editId="1416C90C">
            <wp:extent cx="2161019" cy="2401824"/>
            <wp:effectExtent l="0" t="0" r="0" b="0"/>
            <wp:docPr id="3490" name="Picture 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" name="Picture 34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1019" cy="24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EFB7B" w14:textId="77777777" w:rsidR="007B6878" w:rsidRDefault="007B6878" w:rsidP="007B6878">
      <w:pPr>
        <w:spacing w:after="112" w:line="265" w:lineRule="auto"/>
        <w:ind w:left="712" w:right="-5" w:hanging="10"/>
        <w:jc w:val="center"/>
      </w:pPr>
      <w:r>
        <w:t>рис.5.3</w:t>
      </w:r>
    </w:p>
    <w:p w14:paraId="4BD263E4" w14:textId="77777777" w:rsidR="007B6878" w:rsidRDefault="007B6878" w:rsidP="007B6878">
      <w:pPr>
        <w:spacing w:after="328" w:line="259" w:lineRule="auto"/>
        <w:ind w:left="1686" w:firstLine="0"/>
        <w:jc w:val="left"/>
      </w:pPr>
      <w:r>
        <w:rPr>
          <w:noProof/>
        </w:rPr>
        <w:drawing>
          <wp:inline distT="0" distB="0" distL="0" distR="0" wp14:anchorId="492B95C5" wp14:editId="281D7A30">
            <wp:extent cx="4343400" cy="2389632"/>
            <wp:effectExtent l="0" t="0" r="0" b="0"/>
            <wp:docPr id="3492" name="Picture 3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" name="Picture 34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033C" w14:textId="77777777" w:rsidR="007B6878" w:rsidRDefault="007B6878" w:rsidP="007B6878">
      <w:pPr>
        <w:spacing w:after="290" w:line="265" w:lineRule="auto"/>
        <w:ind w:left="712" w:right="-5" w:hanging="10"/>
        <w:jc w:val="center"/>
      </w:pPr>
      <w:r>
        <w:t>рис.5.4</w:t>
      </w:r>
    </w:p>
    <w:p w14:paraId="2F3BF3BB" w14:textId="77777777" w:rsidR="007B6878" w:rsidRDefault="007B6878" w:rsidP="007B6878">
      <w:pPr>
        <w:ind w:left="1"/>
      </w:pPr>
      <w:r>
        <w:t>Створіть графічну іконку підпрограми. Для реалізації цього необхідно підвести курсор миші до встановленої за замовчуванням іконці в правому верхньому куті інтерфейсної панелі і двічі клацнути лівою клавішею миші. З'явиться графічний редактор іконок зі стандартним набором інструментів для створення бажаного образу.</w:t>
      </w:r>
    </w:p>
    <w:p w14:paraId="3062626C" w14:textId="2670A88D" w:rsidR="007B6878" w:rsidRDefault="007B6878" w:rsidP="007B6878">
      <w:pPr>
        <w:ind w:left="1"/>
      </w:pPr>
      <w:r>
        <w:t xml:space="preserve">Далі необхідно встановити відповідності між функціональними елементами програми і </w:t>
      </w:r>
      <w:r w:rsidR="009E4329">
        <w:rPr>
          <w:lang w:val="uk-UA"/>
        </w:rPr>
        <w:t>виводами</w:t>
      </w:r>
      <w:r>
        <w:t xml:space="preserve"> іконки. Щоб встановити відповідність параметрів підпрограми </w:t>
      </w:r>
      <w:r w:rsidR="009E4329">
        <w:rPr>
          <w:lang w:val="uk-UA"/>
        </w:rPr>
        <w:t>виводів</w:t>
      </w:r>
      <w:r>
        <w:t xml:space="preserve"> конекторів, необхідно підвести покажчик миші у вигляді сполучної котушки до першого контакту на іконці коннектора і натиснути ліву кнопку миші. Активна клітинка </w:t>
      </w:r>
      <w:r w:rsidR="009E4329">
        <w:rPr>
          <w:lang w:val="uk-UA"/>
        </w:rPr>
        <w:t>підсвітиться</w:t>
      </w:r>
      <w:r>
        <w:t>. Далі слід підвести покажчик до першого параметру підпрограми, а саме до "х", і натиснути ліву кнопку миші. Колір клітинки зміниться. Для інших параметрів слід виконати аналогічну операцію, послідовно встановлюючи відповідності між графічними елементами і клемами іконки коннектора.</w:t>
      </w:r>
    </w:p>
    <w:p w14:paraId="49668A92" w14:textId="77777777" w:rsidR="007B6878" w:rsidRDefault="007B6878" w:rsidP="007B6878">
      <w:pPr>
        <w:ind w:left="1"/>
      </w:pPr>
      <w:r>
        <w:lastRenderedPageBreak/>
        <w:t>Слід зазначити, що колір клеми залежить від типу даних елемента. Так, якщо елемент приймає значення дійсного типу, то клема буде помаранчева, якщо ж це булевий тип - то зелена. Тобто, яким кольором відображаються ці елементи у вікні редагування діаграм, такого ж кольору і клеми.</w:t>
      </w:r>
    </w:p>
    <w:p w14:paraId="7DDEEBDC" w14:textId="77777777" w:rsidR="007B6878" w:rsidRDefault="007B6878" w:rsidP="007B6878">
      <w:pPr>
        <w:spacing w:after="310"/>
        <w:ind w:left="1"/>
      </w:pPr>
      <w:r>
        <w:t>Встановивши всі необхідні відповідності, можна зберегти підпрограму. Особливістю підпрограм LabVIEW є те, що вони можуть функціонувати як незалежні автономні програми, так і бути частиною основної програми.</w:t>
      </w:r>
    </w:p>
    <w:p w14:paraId="6C0B5B8B" w14:textId="77777777" w:rsidR="007B6878" w:rsidRDefault="007B6878" w:rsidP="007B6878">
      <w:pPr>
        <w:spacing w:after="311"/>
        <w:ind w:left="712" w:firstLine="0"/>
      </w:pPr>
      <w:r>
        <w:t>5.3. Контрольні питання</w:t>
      </w:r>
    </w:p>
    <w:p w14:paraId="0AC3D0D2" w14:textId="77777777" w:rsidR="007B6878" w:rsidRDefault="007B6878" w:rsidP="007B6878">
      <w:pPr>
        <w:ind w:left="712" w:firstLine="0"/>
      </w:pPr>
      <w:r>
        <w:t>5.3.1. Що являє підпрограма LabView?</w:t>
      </w:r>
    </w:p>
    <w:p w14:paraId="152EBC5E" w14:textId="77777777" w:rsidR="007B6878" w:rsidRDefault="007B6878" w:rsidP="007B6878">
      <w:pPr>
        <w:ind w:left="712" w:firstLine="0"/>
      </w:pPr>
      <w:r>
        <w:t>5.3.2. Як створити і оформити іконку підпрограми?</w:t>
      </w:r>
    </w:p>
    <w:p w14:paraId="3CFD1ED7" w14:textId="77777777" w:rsidR="007B6878" w:rsidRDefault="007B6878" w:rsidP="007B6878">
      <w:pPr>
        <w:ind w:left="712" w:firstLine="0"/>
      </w:pPr>
      <w:r>
        <w:t>5.3.3. Сполучна панель, призначення і створення.</w:t>
      </w:r>
    </w:p>
    <w:p w14:paraId="5594FCE4" w14:textId="0C936878" w:rsidR="0005510E" w:rsidRPr="0022542E" w:rsidRDefault="007B6878" w:rsidP="0022542E">
      <w:pPr>
        <w:ind w:left="0" w:firstLine="284"/>
      </w:pPr>
      <w:r w:rsidRPr="0022542E">
        <w:t>5.3.4. Збереження і вик</w:t>
      </w:r>
      <w:bookmarkStart w:id="0" w:name="_GoBack"/>
      <w:bookmarkEnd w:id="0"/>
      <w:r w:rsidRPr="0022542E">
        <w:t>ористання підпрограм.</w:t>
      </w:r>
    </w:p>
    <w:sectPr w:rsidR="0005510E" w:rsidRPr="0022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B1B8D"/>
    <w:multiLevelType w:val="hybridMultilevel"/>
    <w:tmpl w:val="30D02C4E"/>
    <w:lvl w:ilvl="0" w:tplc="F7BA316E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4FE1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4B3A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2E24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6BB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8B72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892C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8789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2AE2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78"/>
    <w:rsid w:val="0005510E"/>
    <w:rsid w:val="00061291"/>
    <w:rsid w:val="0022542E"/>
    <w:rsid w:val="007B6878"/>
    <w:rsid w:val="009E4329"/>
    <w:rsid w:val="00E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D19B"/>
  <w15:chartTrackingRefBased/>
  <w15:docId w15:val="{6A1045C7-CF67-485E-8211-EEFA4660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78"/>
    <w:pPr>
      <w:spacing w:after="3" w:line="249" w:lineRule="auto"/>
      <w:ind w:left="677" w:firstLine="710"/>
      <w:jc w:val="both"/>
    </w:pPr>
    <w:rPr>
      <w:rFonts w:ascii="Times New Roman" w:eastAsia="Times New Roman" w:hAnsi="Times New Roman" w:cs="Times New Roman"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Тищенко</dc:creator>
  <cp:keywords/>
  <dc:description/>
  <cp:lastModifiedBy>koisiatin</cp:lastModifiedBy>
  <cp:revision>5</cp:revision>
  <dcterms:created xsi:type="dcterms:W3CDTF">2020-10-05T11:20:00Z</dcterms:created>
  <dcterms:modified xsi:type="dcterms:W3CDTF">2021-09-09T16:31:00Z</dcterms:modified>
</cp:coreProperties>
</file>