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83" w:rsidRDefault="00320883" w:rsidP="00F67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7324" w:rsidRPr="00F67324" w:rsidRDefault="002E5C9C" w:rsidP="00F67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7324">
        <w:rPr>
          <w:rFonts w:ascii="Times New Roman" w:hAnsi="Times New Roman" w:cs="Times New Roman"/>
          <w:b/>
          <w:sz w:val="24"/>
          <w:szCs w:val="24"/>
          <w:lang w:val="uk-UA"/>
        </w:rPr>
        <w:t>Питання до іспиту з дисципліни «Основи мікроелектроніки»</w:t>
      </w:r>
    </w:p>
    <w:p w:rsidR="00F67324" w:rsidRPr="00F67324" w:rsidRDefault="00F67324" w:rsidP="00F67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5C9C" w:rsidRDefault="002E5C9C" w:rsidP="00DC58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7324">
        <w:rPr>
          <w:rFonts w:ascii="Times New Roman" w:hAnsi="Times New Roman" w:cs="Times New Roman"/>
          <w:sz w:val="24"/>
          <w:szCs w:val="24"/>
          <w:lang w:val="uk-UA"/>
        </w:rPr>
        <w:t>Електроніка як наука. Класифікація основних галузей і етапів розвитку електроніки.</w:t>
      </w:r>
    </w:p>
    <w:p w:rsidR="00F67324" w:rsidRPr="00F67324" w:rsidRDefault="00F67324" w:rsidP="00DC58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67324">
        <w:rPr>
          <w:rFonts w:ascii="Times New Roman" w:hAnsi="Times New Roman" w:cs="Times New Roman"/>
          <w:sz w:val="24"/>
          <w:szCs w:val="24"/>
          <w:lang w:val="uk-UA"/>
        </w:rPr>
        <w:t>Загальна характеристика і класифікація напівпровідникових матеріалів.</w:t>
      </w:r>
    </w:p>
    <w:p w:rsidR="0047019B" w:rsidRDefault="00F67324" w:rsidP="00DC58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019B">
        <w:rPr>
          <w:rFonts w:ascii="Times New Roman" w:hAnsi="Times New Roman" w:cs="Times New Roman"/>
          <w:sz w:val="24"/>
          <w:szCs w:val="24"/>
          <w:lang w:val="uk-UA"/>
        </w:rPr>
        <w:t xml:space="preserve">Власна електронна та діркова електропровідність. </w:t>
      </w:r>
    </w:p>
    <w:p w:rsidR="00F67324" w:rsidRPr="0047019B" w:rsidRDefault="00F67324" w:rsidP="00DC58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019B">
        <w:rPr>
          <w:rFonts w:ascii="Times New Roman" w:hAnsi="Times New Roman" w:cs="Times New Roman"/>
          <w:sz w:val="24"/>
          <w:szCs w:val="24"/>
          <w:lang w:val="uk-UA"/>
        </w:rPr>
        <w:t xml:space="preserve">Рухливість носіїв заряду: фізичний зміст, доведення формули . </w:t>
      </w:r>
    </w:p>
    <w:p w:rsidR="00F67324" w:rsidRPr="00F67324" w:rsidRDefault="00F67324" w:rsidP="00DC586B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67324">
        <w:rPr>
          <w:rFonts w:ascii="Times New Roman" w:hAnsi="Times New Roman" w:cs="Times New Roman"/>
          <w:sz w:val="24"/>
          <w:szCs w:val="24"/>
          <w:lang w:val="uk-UA"/>
        </w:rPr>
        <w:t>Типи ізоляції у напівпровідникових ІМС.</w:t>
      </w:r>
    </w:p>
    <w:p w:rsidR="00F67324" w:rsidRPr="00320883" w:rsidRDefault="00F67324" w:rsidP="00DC58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0883">
        <w:rPr>
          <w:rFonts w:ascii="Times New Roman" w:hAnsi="Times New Roman" w:cs="Times New Roman"/>
          <w:sz w:val="24"/>
          <w:szCs w:val="24"/>
          <w:lang w:val="uk-UA"/>
        </w:rPr>
        <w:t>Контактні явища в мікроелектронних структурах: класифікація і характеристика контактів ІМС</w:t>
      </w:r>
      <w:r w:rsidR="00320883" w:rsidRPr="0032088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20883">
        <w:rPr>
          <w:rFonts w:ascii="Times New Roman" w:hAnsi="Times New Roman" w:cs="Times New Roman"/>
          <w:sz w:val="24"/>
          <w:szCs w:val="24"/>
          <w:lang w:val="uk-UA"/>
        </w:rPr>
        <w:t xml:space="preserve">фізичні процеси в них. </w:t>
      </w:r>
    </w:p>
    <w:p w:rsidR="00F67324" w:rsidRPr="0047019B" w:rsidRDefault="00F67324" w:rsidP="00DC58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19B">
        <w:rPr>
          <w:rFonts w:ascii="Times New Roman" w:hAnsi="Times New Roman" w:cs="Times New Roman"/>
          <w:sz w:val="24"/>
          <w:szCs w:val="24"/>
          <w:lang w:val="uk-UA"/>
        </w:rPr>
        <w:t>Інтегральні мікросхеми: означення, класифікація за різними технологічними ознаками</w:t>
      </w:r>
      <w:r w:rsidR="0047019B" w:rsidRPr="0047019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7019B">
        <w:rPr>
          <w:rFonts w:ascii="Times New Roman" w:hAnsi="Times New Roman" w:cs="Times New Roman"/>
          <w:sz w:val="24"/>
          <w:szCs w:val="24"/>
          <w:lang w:val="uk-UA"/>
        </w:rPr>
        <w:t>система умовних позначень.</w:t>
      </w:r>
    </w:p>
    <w:p w:rsidR="00F67324" w:rsidRDefault="00F67324" w:rsidP="00DC58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67324">
        <w:rPr>
          <w:rFonts w:ascii="Times New Roman" w:hAnsi="Times New Roman" w:cs="Times New Roman"/>
          <w:sz w:val="24"/>
          <w:szCs w:val="24"/>
          <w:lang w:val="uk-UA"/>
        </w:rPr>
        <w:t>Підкладки гібридних інтегральних мікросхем. Вимоги до них.</w:t>
      </w:r>
    </w:p>
    <w:p w:rsidR="00F67324" w:rsidRDefault="00F67324" w:rsidP="00DC58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67324">
        <w:rPr>
          <w:rFonts w:ascii="Times New Roman" w:hAnsi="Times New Roman" w:cs="Times New Roman"/>
          <w:sz w:val="24"/>
          <w:szCs w:val="24"/>
          <w:lang w:val="uk-UA"/>
        </w:rPr>
        <w:t>Діоди у напівпровідникових ІМС.</w:t>
      </w:r>
    </w:p>
    <w:p w:rsidR="00F67324" w:rsidRPr="00F67324" w:rsidRDefault="00F67324" w:rsidP="00DC58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7324">
        <w:rPr>
          <w:rFonts w:ascii="Times New Roman" w:hAnsi="Times New Roman" w:cs="Times New Roman"/>
          <w:sz w:val="24"/>
          <w:szCs w:val="24"/>
          <w:lang w:val="uk-UA"/>
        </w:rPr>
        <w:t xml:space="preserve">Напівпровідникові конденсатори: дифузійні та </w:t>
      </w:r>
      <w:proofErr w:type="spellStart"/>
      <w:r w:rsidRPr="00F67324">
        <w:rPr>
          <w:rFonts w:ascii="Times New Roman" w:hAnsi="Times New Roman" w:cs="Times New Roman"/>
          <w:sz w:val="24"/>
          <w:szCs w:val="24"/>
          <w:lang w:val="uk-UA"/>
        </w:rPr>
        <w:t>МОН-конденсатори</w:t>
      </w:r>
      <w:proofErr w:type="spellEnd"/>
      <w:r w:rsidRPr="00F6732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67324" w:rsidRPr="00F67324" w:rsidRDefault="00F67324" w:rsidP="00DC58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7324">
        <w:rPr>
          <w:rFonts w:ascii="Times New Roman" w:hAnsi="Times New Roman" w:cs="Times New Roman"/>
          <w:sz w:val="24"/>
          <w:szCs w:val="24"/>
          <w:lang w:val="uk-UA"/>
        </w:rPr>
        <w:t>Порівняльна характеристика напівпровідникових резисторів та конденсаторів: конструкція, структура та робочі параметри.</w:t>
      </w:r>
    </w:p>
    <w:p w:rsidR="002E5C9C" w:rsidRPr="00F67324" w:rsidRDefault="002E5C9C" w:rsidP="00DC58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67324">
        <w:rPr>
          <w:rFonts w:ascii="Times New Roman" w:hAnsi="Times New Roman" w:cs="Times New Roman"/>
          <w:sz w:val="24"/>
          <w:szCs w:val="24"/>
          <w:lang w:val="uk-UA"/>
        </w:rPr>
        <w:t>Плівкові резистори гібридних ІМС: типи, конфігурація, основні параметри.</w:t>
      </w:r>
    </w:p>
    <w:p w:rsidR="002E5C9C" w:rsidRPr="00F67324" w:rsidRDefault="002E5C9C" w:rsidP="00DC58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67324">
        <w:rPr>
          <w:rFonts w:ascii="Times New Roman" w:hAnsi="Times New Roman" w:cs="Times New Roman"/>
          <w:sz w:val="24"/>
          <w:szCs w:val="24"/>
          <w:lang w:val="uk-UA"/>
        </w:rPr>
        <w:t>Плівкові конденсатори гібридних інтегральних мікросхем.</w:t>
      </w:r>
    </w:p>
    <w:p w:rsidR="00F67324" w:rsidRPr="00F67324" w:rsidRDefault="00F67324" w:rsidP="00DC58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67324">
        <w:rPr>
          <w:rFonts w:ascii="Times New Roman" w:hAnsi="Times New Roman" w:cs="Times New Roman"/>
          <w:sz w:val="24"/>
          <w:szCs w:val="24"/>
          <w:lang w:val="uk-UA"/>
        </w:rPr>
        <w:t>Індуктивні плівкові елементи гібридних інтегральних мікросхем.</w:t>
      </w:r>
    </w:p>
    <w:p w:rsidR="00F67324" w:rsidRPr="0047019B" w:rsidRDefault="002E5C9C" w:rsidP="00DC58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19B">
        <w:rPr>
          <w:rFonts w:ascii="Times New Roman" w:hAnsi="Times New Roman" w:cs="Times New Roman"/>
          <w:sz w:val="24"/>
          <w:szCs w:val="24"/>
          <w:lang w:val="uk-UA"/>
        </w:rPr>
        <w:t xml:space="preserve">Оптоелектронні прилади: </w:t>
      </w:r>
      <w:r w:rsidR="0047019B" w:rsidRPr="0047019B">
        <w:rPr>
          <w:rFonts w:ascii="Times New Roman" w:hAnsi="Times New Roman" w:cs="Times New Roman"/>
          <w:sz w:val="24"/>
          <w:szCs w:val="24"/>
          <w:lang w:val="uk-UA"/>
        </w:rPr>
        <w:t xml:space="preserve">класифікація, </w:t>
      </w:r>
      <w:r w:rsidRPr="0047019B">
        <w:rPr>
          <w:rFonts w:ascii="Times New Roman" w:hAnsi="Times New Roman" w:cs="Times New Roman"/>
          <w:sz w:val="24"/>
          <w:szCs w:val="24"/>
          <w:lang w:val="uk-UA"/>
        </w:rPr>
        <w:t>поняття фотоефекту і фотолюмінесценції,  структурна схема оптрона</w:t>
      </w:r>
      <w:r w:rsidR="0047019B" w:rsidRPr="0047019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67324" w:rsidRPr="0047019B">
        <w:rPr>
          <w:rFonts w:ascii="Times New Roman" w:hAnsi="Times New Roman" w:cs="Times New Roman"/>
          <w:sz w:val="24"/>
          <w:szCs w:val="24"/>
          <w:lang w:val="uk-UA"/>
        </w:rPr>
        <w:t>переваги і недоліки.</w:t>
      </w:r>
    </w:p>
    <w:p w:rsidR="00F67324" w:rsidRPr="00F67324" w:rsidRDefault="00F67324" w:rsidP="00DC58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67324">
        <w:rPr>
          <w:rFonts w:ascii="Times New Roman" w:hAnsi="Times New Roman" w:cs="Times New Roman"/>
          <w:sz w:val="24"/>
          <w:szCs w:val="24"/>
          <w:lang w:val="uk-UA"/>
        </w:rPr>
        <w:t xml:space="preserve">Класифікація оптоелектронних приладів та фізичні процеси в них.  </w:t>
      </w:r>
    </w:p>
    <w:p w:rsidR="002E5C9C" w:rsidRDefault="002E5C9C" w:rsidP="00DC58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67324">
        <w:rPr>
          <w:rFonts w:ascii="Times New Roman" w:hAnsi="Times New Roman" w:cs="Times New Roman"/>
          <w:sz w:val="24"/>
          <w:szCs w:val="24"/>
          <w:lang w:val="uk-UA"/>
        </w:rPr>
        <w:t xml:space="preserve">Класифікація </w:t>
      </w:r>
      <w:proofErr w:type="spellStart"/>
      <w:r w:rsidRPr="00F67324">
        <w:rPr>
          <w:rFonts w:ascii="Times New Roman" w:hAnsi="Times New Roman" w:cs="Times New Roman"/>
          <w:sz w:val="24"/>
          <w:szCs w:val="24"/>
          <w:lang w:val="uk-UA"/>
        </w:rPr>
        <w:t>оптопар</w:t>
      </w:r>
      <w:proofErr w:type="spellEnd"/>
      <w:r w:rsidRPr="00F67324">
        <w:rPr>
          <w:rFonts w:ascii="Times New Roman" w:hAnsi="Times New Roman" w:cs="Times New Roman"/>
          <w:sz w:val="24"/>
          <w:szCs w:val="24"/>
          <w:lang w:val="uk-UA"/>
        </w:rPr>
        <w:t xml:space="preserve">. Структура конструктивно-технологічні особливості і робочі параметри </w:t>
      </w:r>
      <w:proofErr w:type="spellStart"/>
      <w:r w:rsidRPr="00F67324">
        <w:rPr>
          <w:rFonts w:ascii="Times New Roman" w:hAnsi="Times New Roman" w:cs="Times New Roman"/>
          <w:sz w:val="24"/>
          <w:szCs w:val="24"/>
          <w:lang w:val="uk-UA"/>
        </w:rPr>
        <w:t>діодної</w:t>
      </w:r>
      <w:proofErr w:type="spellEnd"/>
      <w:r w:rsidRPr="00F67324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="00320883">
        <w:rPr>
          <w:rFonts w:ascii="Times New Roman" w:hAnsi="Times New Roman" w:cs="Times New Roman"/>
          <w:sz w:val="24"/>
          <w:szCs w:val="24"/>
          <w:lang w:val="uk-UA"/>
        </w:rPr>
        <w:t>резисторної</w:t>
      </w:r>
      <w:proofErr w:type="spellEnd"/>
      <w:r w:rsidRPr="00F673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67324">
        <w:rPr>
          <w:rFonts w:ascii="Times New Roman" w:hAnsi="Times New Roman" w:cs="Times New Roman"/>
          <w:sz w:val="24"/>
          <w:szCs w:val="24"/>
          <w:lang w:val="uk-UA"/>
        </w:rPr>
        <w:t>оптопар</w:t>
      </w:r>
      <w:proofErr w:type="spellEnd"/>
      <w:r w:rsidRPr="00F6732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0883" w:rsidRPr="00F67324" w:rsidRDefault="00320883" w:rsidP="0032088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67324">
        <w:rPr>
          <w:rFonts w:ascii="Times New Roman" w:hAnsi="Times New Roman" w:cs="Times New Roman"/>
          <w:sz w:val="24"/>
          <w:szCs w:val="24"/>
          <w:lang w:val="uk-UA"/>
        </w:rPr>
        <w:t xml:space="preserve">Класифікація </w:t>
      </w:r>
      <w:proofErr w:type="spellStart"/>
      <w:r w:rsidRPr="00F67324">
        <w:rPr>
          <w:rFonts w:ascii="Times New Roman" w:hAnsi="Times New Roman" w:cs="Times New Roman"/>
          <w:sz w:val="24"/>
          <w:szCs w:val="24"/>
          <w:lang w:val="uk-UA"/>
        </w:rPr>
        <w:t>оптопар</w:t>
      </w:r>
      <w:proofErr w:type="spellEnd"/>
      <w:r w:rsidRPr="00F67324">
        <w:rPr>
          <w:rFonts w:ascii="Times New Roman" w:hAnsi="Times New Roman" w:cs="Times New Roman"/>
          <w:sz w:val="24"/>
          <w:szCs w:val="24"/>
          <w:lang w:val="uk-UA"/>
        </w:rPr>
        <w:t xml:space="preserve">. Структура конструктивно-технологічні особливості і робочі параметри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транзисторної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оптопари</w:t>
      </w:r>
      <w:proofErr w:type="spellEnd"/>
      <w:r w:rsidRPr="00F6732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0883" w:rsidRPr="00F67324" w:rsidRDefault="00320883" w:rsidP="0032088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67324">
        <w:rPr>
          <w:rFonts w:ascii="Times New Roman" w:hAnsi="Times New Roman" w:cs="Times New Roman"/>
          <w:sz w:val="24"/>
          <w:szCs w:val="24"/>
          <w:lang w:val="uk-UA"/>
        </w:rPr>
        <w:t xml:space="preserve">Структура конструктивно-технологічні особливості і робочі параметри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итисторної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оптопари</w:t>
      </w:r>
      <w:proofErr w:type="spellEnd"/>
      <w:r w:rsidRPr="00F6732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67324" w:rsidRPr="00F67324" w:rsidRDefault="00F67324" w:rsidP="00DC58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67324">
        <w:rPr>
          <w:rFonts w:ascii="Times New Roman" w:hAnsi="Times New Roman" w:cs="Times New Roman"/>
          <w:sz w:val="24"/>
          <w:szCs w:val="24"/>
          <w:lang w:val="uk-UA"/>
        </w:rPr>
        <w:t>Світловипромінюючі</w:t>
      </w:r>
      <w:proofErr w:type="spellEnd"/>
      <w:r w:rsidRPr="00F67324">
        <w:rPr>
          <w:rFonts w:ascii="Times New Roman" w:hAnsi="Times New Roman" w:cs="Times New Roman"/>
          <w:sz w:val="24"/>
          <w:szCs w:val="24"/>
          <w:lang w:val="uk-UA"/>
        </w:rPr>
        <w:t xml:space="preserve"> діоди: означення, фізичні основи роботи, робочі параметри.</w:t>
      </w:r>
    </w:p>
    <w:p w:rsidR="002E5C9C" w:rsidRDefault="002E5C9C" w:rsidP="00DC58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67324">
        <w:rPr>
          <w:rFonts w:ascii="Times New Roman" w:hAnsi="Times New Roman" w:cs="Times New Roman"/>
          <w:sz w:val="24"/>
          <w:szCs w:val="24"/>
          <w:lang w:val="uk-UA"/>
        </w:rPr>
        <w:t>Диністори</w:t>
      </w:r>
      <w:proofErr w:type="spellEnd"/>
      <w:r w:rsidRPr="00F67324">
        <w:rPr>
          <w:rFonts w:ascii="Times New Roman" w:hAnsi="Times New Roman" w:cs="Times New Roman"/>
          <w:sz w:val="24"/>
          <w:szCs w:val="24"/>
          <w:lang w:val="uk-UA"/>
        </w:rPr>
        <w:t xml:space="preserve">: структура, робочі характеристики, галузі застосування.  </w:t>
      </w:r>
    </w:p>
    <w:p w:rsidR="0047019B" w:rsidRPr="00F67324" w:rsidRDefault="0047019B" w:rsidP="00DC58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F67324">
        <w:rPr>
          <w:rFonts w:ascii="Times New Roman" w:hAnsi="Times New Roman" w:cs="Times New Roman"/>
          <w:sz w:val="24"/>
          <w:szCs w:val="24"/>
          <w:lang w:val="uk-UA"/>
        </w:rPr>
        <w:t>риністори</w:t>
      </w:r>
      <w:proofErr w:type="spellEnd"/>
      <w:r w:rsidRPr="00F67324">
        <w:rPr>
          <w:rFonts w:ascii="Times New Roman" w:hAnsi="Times New Roman" w:cs="Times New Roman"/>
          <w:sz w:val="24"/>
          <w:szCs w:val="24"/>
          <w:lang w:val="uk-UA"/>
        </w:rPr>
        <w:t xml:space="preserve">: структура, робочі характеристики, галузі застосування.  </w:t>
      </w:r>
    </w:p>
    <w:p w:rsidR="0047019B" w:rsidRDefault="00F67324" w:rsidP="00DC586B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F67324">
        <w:rPr>
          <w:rFonts w:ascii="Times New Roman" w:hAnsi="Times New Roman" w:cs="Times New Roman"/>
          <w:sz w:val="24"/>
          <w:szCs w:val="24"/>
          <w:lang w:val="uk-UA"/>
        </w:rPr>
        <w:t xml:space="preserve">Загальна характеристика та класифікація приладів </w:t>
      </w:r>
      <w:proofErr w:type="spellStart"/>
      <w:r w:rsidRPr="00F67324">
        <w:rPr>
          <w:rFonts w:ascii="Times New Roman" w:hAnsi="Times New Roman" w:cs="Times New Roman"/>
          <w:sz w:val="24"/>
          <w:szCs w:val="24"/>
          <w:lang w:val="uk-UA"/>
        </w:rPr>
        <w:t>магнітоелектроніки</w:t>
      </w:r>
      <w:proofErr w:type="spellEnd"/>
      <w:r w:rsidRPr="00F6732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67324" w:rsidRPr="00F67324" w:rsidRDefault="00F67324" w:rsidP="00DC586B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F67324">
        <w:rPr>
          <w:rFonts w:ascii="Times New Roman" w:hAnsi="Times New Roman" w:cs="Times New Roman"/>
          <w:sz w:val="24"/>
          <w:szCs w:val="24"/>
          <w:lang w:val="uk-UA"/>
        </w:rPr>
        <w:t>Циліндричні магнітні домени</w:t>
      </w:r>
      <w:r w:rsidR="0047019B">
        <w:rPr>
          <w:rFonts w:ascii="Times New Roman" w:hAnsi="Times New Roman" w:cs="Times New Roman"/>
          <w:sz w:val="24"/>
          <w:szCs w:val="24"/>
          <w:lang w:val="uk-UA"/>
        </w:rPr>
        <w:t>: методи запису і зчитування інформації</w:t>
      </w:r>
      <w:r w:rsidRPr="00F6732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019B" w:rsidRDefault="002E5C9C" w:rsidP="00DC58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67324">
        <w:rPr>
          <w:rFonts w:ascii="Times New Roman" w:hAnsi="Times New Roman" w:cs="Times New Roman"/>
          <w:sz w:val="24"/>
          <w:szCs w:val="24"/>
          <w:lang w:val="uk-UA"/>
        </w:rPr>
        <w:t>Магнітотранзистори</w:t>
      </w:r>
      <w:proofErr w:type="spellEnd"/>
      <w:r w:rsidRPr="00F67324">
        <w:rPr>
          <w:rFonts w:ascii="Times New Roman" w:hAnsi="Times New Roman" w:cs="Times New Roman"/>
          <w:sz w:val="24"/>
          <w:szCs w:val="24"/>
          <w:lang w:val="uk-UA"/>
        </w:rPr>
        <w:t>: класифікація, структура, фізика процесів і робочі характеристики. Поняття магнітної чутливості.</w:t>
      </w:r>
      <w:r w:rsidR="0047019B" w:rsidRPr="004701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019B" w:rsidRPr="00F67324" w:rsidRDefault="0047019B" w:rsidP="00DC58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F67324">
        <w:rPr>
          <w:rFonts w:ascii="Times New Roman" w:hAnsi="Times New Roman" w:cs="Times New Roman"/>
          <w:sz w:val="24"/>
          <w:szCs w:val="24"/>
          <w:lang w:val="uk-UA"/>
        </w:rPr>
        <w:t xml:space="preserve">Ефект Ганна: фізика процесу, </w:t>
      </w:r>
      <w:bookmarkStart w:id="0" w:name="_GoBack"/>
      <w:bookmarkEnd w:id="0"/>
      <w:r w:rsidRPr="00F67324">
        <w:rPr>
          <w:rFonts w:ascii="Times New Roman" w:hAnsi="Times New Roman" w:cs="Times New Roman"/>
          <w:sz w:val="24"/>
          <w:szCs w:val="24"/>
          <w:lang w:val="uk-UA"/>
        </w:rPr>
        <w:t>схема розвитку електричного домену.</w:t>
      </w:r>
    </w:p>
    <w:p w:rsidR="00F67324" w:rsidRDefault="00320883" w:rsidP="00DC586B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Фізико-хімічні основи функціонування приладів хемотроніки. </w:t>
      </w:r>
      <w:r w:rsidR="00F67324" w:rsidRPr="00F67324">
        <w:rPr>
          <w:rFonts w:ascii="Times New Roman" w:hAnsi="Times New Roman" w:cs="Times New Roman"/>
          <w:sz w:val="24"/>
          <w:szCs w:val="24"/>
          <w:lang w:val="uk-UA"/>
        </w:rPr>
        <w:t xml:space="preserve"> поняття міграції іонів, електроосмосу і електрофорезу.</w:t>
      </w:r>
    </w:p>
    <w:p w:rsidR="00320883" w:rsidRPr="00F67324" w:rsidRDefault="00320883" w:rsidP="0032088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20883">
        <w:rPr>
          <w:rFonts w:ascii="Times New Roman" w:hAnsi="Times New Roman" w:cs="Times New Roman"/>
          <w:sz w:val="24"/>
          <w:szCs w:val="24"/>
          <w:lang w:val="uk-UA"/>
        </w:rPr>
        <w:t xml:space="preserve">Електрохімічні та </w:t>
      </w:r>
      <w:proofErr w:type="spellStart"/>
      <w:r w:rsidRPr="00320883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320883">
        <w:rPr>
          <w:rFonts w:ascii="Times New Roman" w:hAnsi="Times New Roman" w:cs="Times New Roman"/>
          <w:sz w:val="24"/>
          <w:szCs w:val="24"/>
          <w:lang w:val="uk-UA"/>
        </w:rPr>
        <w:t>мотронні</w:t>
      </w:r>
      <w:proofErr w:type="spellEnd"/>
      <w:r w:rsidRPr="00320883">
        <w:rPr>
          <w:rFonts w:ascii="Times New Roman" w:hAnsi="Times New Roman" w:cs="Times New Roman"/>
          <w:sz w:val="24"/>
          <w:szCs w:val="24"/>
          <w:lang w:val="uk-UA"/>
        </w:rPr>
        <w:t xml:space="preserve"> діоди</w:t>
      </w:r>
      <w:r>
        <w:rPr>
          <w:rFonts w:ascii="Times New Roman" w:hAnsi="Times New Roman" w:cs="Times New Roman"/>
          <w:sz w:val="24"/>
          <w:szCs w:val="24"/>
          <w:lang w:val="uk-UA"/>
        </w:rPr>
        <w:t>: принципи функціонування, конструкція, переваги і недоліки.</w:t>
      </w:r>
    </w:p>
    <w:p w:rsidR="00320883" w:rsidRDefault="00320883" w:rsidP="00DC586B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0883">
        <w:rPr>
          <w:rFonts w:ascii="Times New Roman" w:hAnsi="Times New Roman" w:cs="Times New Roman"/>
          <w:sz w:val="24"/>
          <w:szCs w:val="24"/>
          <w:lang w:val="uk-UA"/>
        </w:rPr>
        <w:t>Іонікс</w:t>
      </w:r>
      <w:proofErr w:type="spellEnd"/>
      <w:r w:rsidRPr="0032088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20883">
        <w:rPr>
          <w:rFonts w:ascii="Times New Roman" w:hAnsi="Times New Roman" w:cs="Times New Roman"/>
          <w:sz w:val="24"/>
          <w:szCs w:val="24"/>
          <w:lang w:val="uk-UA"/>
        </w:rPr>
        <w:t>мімістор</w:t>
      </w:r>
      <w:proofErr w:type="spellEnd"/>
      <w:r w:rsidRPr="00320883">
        <w:rPr>
          <w:rFonts w:ascii="Times New Roman" w:hAnsi="Times New Roman" w:cs="Times New Roman"/>
          <w:sz w:val="24"/>
          <w:szCs w:val="24"/>
          <w:lang w:val="uk-UA"/>
        </w:rPr>
        <w:t>: принципи функціонування, конструкція, переваги і недоліки.</w:t>
      </w:r>
    </w:p>
    <w:p w:rsidR="00320883" w:rsidRPr="00320883" w:rsidRDefault="00320883" w:rsidP="00DC586B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Волоконно-оптичні лінії зв’язку: конструкція, матеріали, розрахунок параметрів.</w:t>
      </w:r>
    </w:p>
    <w:p w:rsidR="00F67324" w:rsidRPr="00F67324" w:rsidRDefault="00F67324" w:rsidP="00DC586B">
      <w:pPr>
        <w:pStyle w:val="a3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67324" w:rsidRPr="00F67324" w:rsidSect="00AE351F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5CA"/>
    <w:multiLevelType w:val="hybridMultilevel"/>
    <w:tmpl w:val="2514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E35FC"/>
    <w:multiLevelType w:val="hybridMultilevel"/>
    <w:tmpl w:val="2514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724E"/>
    <w:multiLevelType w:val="hybridMultilevel"/>
    <w:tmpl w:val="763C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B62CD"/>
    <w:multiLevelType w:val="hybridMultilevel"/>
    <w:tmpl w:val="2514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818F4"/>
    <w:multiLevelType w:val="hybridMultilevel"/>
    <w:tmpl w:val="2514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F0C57"/>
    <w:multiLevelType w:val="hybridMultilevel"/>
    <w:tmpl w:val="2514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759"/>
    <w:multiLevelType w:val="hybridMultilevel"/>
    <w:tmpl w:val="2514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D24DB"/>
    <w:multiLevelType w:val="hybridMultilevel"/>
    <w:tmpl w:val="21CE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3314A"/>
    <w:multiLevelType w:val="hybridMultilevel"/>
    <w:tmpl w:val="2514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14CCA"/>
    <w:multiLevelType w:val="hybridMultilevel"/>
    <w:tmpl w:val="2514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E272D"/>
    <w:multiLevelType w:val="hybridMultilevel"/>
    <w:tmpl w:val="2514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51EEF"/>
    <w:multiLevelType w:val="hybridMultilevel"/>
    <w:tmpl w:val="2514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602FD"/>
    <w:multiLevelType w:val="hybridMultilevel"/>
    <w:tmpl w:val="2514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505C9"/>
    <w:multiLevelType w:val="hybridMultilevel"/>
    <w:tmpl w:val="2514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744A8"/>
    <w:multiLevelType w:val="hybridMultilevel"/>
    <w:tmpl w:val="21CE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03898"/>
    <w:multiLevelType w:val="hybridMultilevel"/>
    <w:tmpl w:val="9354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37976"/>
    <w:multiLevelType w:val="hybridMultilevel"/>
    <w:tmpl w:val="2514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704DA"/>
    <w:multiLevelType w:val="hybridMultilevel"/>
    <w:tmpl w:val="2514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6088A"/>
    <w:multiLevelType w:val="hybridMultilevel"/>
    <w:tmpl w:val="2514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63AED"/>
    <w:multiLevelType w:val="hybridMultilevel"/>
    <w:tmpl w:val="2514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E1F87"/>
    <w:multiLevelType w:val="hybridMultilevel"/>
    <w:tmpl w:val="2514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16"/>
  </w:num>
  <w:num w:numId="9">
    <w:abstractNumId w:val="12"/>
  </w:num>
  <w:num w:numId="10">
    <w:abstractNumId w:val="0"/>
  </w:num>
  <w:num w:numId="11">
    <w:abstractNumId w:val="9"/>
  </w:num>
  <w:num w:numId="12">
    <w:abstractNumId w:val="4"/>
  </w:num>
  <w:num w:numId="13">
    <w:abstractNumId w:val="13"/>
  </w:num>
  <w:num w:numId="14">
    <w:abstractNumId w:val="20"/>
  </w:num>
  <w:num w:numId="15">
    <w:abstractNumId w:val="14"/>
  </w:num>
  <w:num w:numId="16">
    <w:abstractNumId w:val="11"/>
  </w:num>
  <w:num w:numId="17">
    <w:abstractNumId w:val="18"/>
  </w:num>
  <w:num w:numId="18">
    <w:abstractNumId w:val="17"/>
  </w:num>
  <w:num w:numId="19">
    <w:abstractNumId w:val="6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9C"/>
    <w:rsid w:val="002E5C9C"/>
    <w:rsid w:val="00320883"/>
    <w:rsid w:val="00424C4B"/>
    <w:rsid w:val="0047019B"/>
    <w:rsid w:val="008A3DD8"/>
    <w:rsid w:val="00C0724D"/>
    <w:rsid w:val="00DC586B"/>
    <w:rsid w:val="00F6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9C"/>
  </w:style>
  <w:style w:type="paragraph" w:styleId="1">
    <w:name w:val="heading 1"/>
    <w:basedOn w:val="a"/>
    <w:next w:val="a"/>
    <w:link w:val="10"/>
    <w:uiPriority w:val="9"/>
    <w:qFormat/>
    <w:rsid w:val="00424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4C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4C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E5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9C"/>
  </w:style>
  <w:style w:type="paragraph" w:styleId="1">
    <w:name w:val="heading 1"/>
    <w:basedOn w:val="a"/>
    <w:next w:val="a"/>
    <w:link w:val="10"/>
    <w:uiPriority w:val="9"/>
    <w:qFormat/>
    <w:rsid w:val="00424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4C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4C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E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2</cp:revision>
  <dcterms:created xsi:type="dcterms:W3CDTF">2018-01-09T06:50:00Z</dcterms:created>
  <dcterms:modified xsi:type="dcterms:W3CDTF">2018-01-09T06:50:00Z</dcterms:modified>
</cp:coreProperties>
</file>